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613D8E" w:rsidRPr="005438BA" w:rsidRDefault="00613D8E" w:rsidP="004139FC">
      <w:pPr>
        <w:rPr>
          <w:rFonts w:ascii="Calibri" w:eastAsia="Calibri" w:hAnsi="Calibri" w:cs="Times New Roman"/>
          <w:b/>
          <w:bCs/>
          <w:sz w:val="36"/>
          <w:szCs w:val="36"/>
        </w:rPr>
      </w:pPr>
      <w:r w:rsidRPr="005438BA">
        <w:rPr>
          <w:rFonts w:ascii="Calibri" w:eastAsia="Calibri" w:hAnsi="Calibri" w:cs="Times New Roman"/>
          <w:b/>
          <w:bCs/>
          <w:sz w:val="36"/>
          <w:szCs w:val="36"/>
        </w:rPr>
        <w:t>La sicurezza del paziente prima di tutto: la blacklist dei farmaci</w:t>
      </w:r>
    </w:p>
    <w:p w:rsidR="004139FC" w:rsidRDefault="004139FC" w:rsidP="004139FC">
      <w:pPr>
        <w:rPr>
          <w:b/>
        </w:rPr>
      </w:pPr>
      <w:r w:rsidRPr="004139FC">
        <w:rPr>
          <w:b/>
        </w:rPr>
        <w:t>LA FONDAZIONE GIMBE</w:t>
      </w:r>
      <w:r>
        <w:rPr>
          <w:b/>
        </w:rPr>
        <w:t xml:space="preserve"> </w:t>
      </w:r>
      <w:r w:rsidRPr="004139FC">
        <w:rPr>
          <w:b/>
        </w:rPr>
        <w:t xml:space="preserve">HA TRADOTTO </w:t>
      </w:r>
      <w:r>
        <w:rPr>
          <w:b/>
        </w:rPr>
        <w:t>E ADATTATO LA LISTA D</w:t>
      </w:r>
      <w:r w:rsidRPr="004139FC">
        <w:rPr>
          <w:b/>
        </w:rPr>
        <w:t xml:space="preserve">I FARMACI </w:t>
      </w:r>
      <w:r w:rsidR="0020359F">
        <w:rPr>
          <w:b/>
        </w:rPr>
        <w:t xml:space="preserve">DA EVITARE </w:t>
      </w:r>
      <w:r>
        <w:rPr>
          <w:b/>
        </w:rPr>
        <w:t>PUBBLICATA DA</w:t>
      </w:r>
      <w:r w:rsidR="00C57EE9">
        <w:rPr>
          <w:b/>
        </w:rPr>
        <w:t xml:space="preserve"> PRESCRIRE INTERNATIONAL</w:t>
      </w:r>
      <w:r w:rsidR="00A555B4">
        <w:rPr>
          <w:b/>
        </w:rPr>
        <w:t xml:space="preserve"> AL FINE DI </w:t>
      </w:r>
      <w:r w:rsidRPr="004139FC">
        <w:rPr>
          <w:b/>
        </w:rPr>
        <w:t xml:space="preserve">OFFRIRE A MEDICI, PAZIENTI E DECISORI UNO STRUMENTO BASATO SULLE EVIDENZE FINALIZZATO A PROTEGGERE LA SALUTE DEI PAZIENTI E AD EVITARE GLI SPRECHI </w:t>
      </w:r>
    </w:p>
    <w:p w:rsidR="005B4F61" w:rsidRDefault="006805A5" w:rsidP="005B4F6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15 </w:t>
      </w:r>
      <w:r w:rsidR="004C6B76">
        <w:rPr>
          <w:rFonts w:ascii="Calibri" w:eastAsia="Calibri" w:hAnsi="Calibri" w:cs="Times New Roman"/>
          <w:b/>
          <w:bCs/>
          <w:sz w:val="24"/>
          <w:szCs w:val="24"/>
        </w:rPr>
        <w:t>ottobre</w:t>
      </w:r>
      <w:r w:rsidR="00347BD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2014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C57EE9" w:rsidRDefault="002B622C" w:rsidP="00C57EE9">
      <w:pPr>
        <w:spacing w:after="0"/>
      </w:pPr>
      <w:r>
        <w:t>«Se è vero che una quota consistente degli sprechi in Sanità</w:t>
      </w:r>
      <w:r w:rsidR="00BD0440" w:rsidRPr="00BD0440">
        <w:t xml:space="preserve"> </w:t>
      </w:r>
      <w:r w:rsidR="00BD0440">
        <w:t xml:space="preserve">consegue alla prescrizione ed erogazione di interventi sanitari inefficaci, inappropriati e dal </w:t>
      </w:r>
      <w:r w:rsidR="00BD0440">
        <w:rPr>
          <w:i/>
        </w:rPr>
        <w:t>low-value</w:t>
      </w:r>
      <w:r>
        <w:t xml:space="preserve">» afferma </w:t>
      </w:r>
      <w:r w:rsidR="006805A5">
        <w:t>Nino Cartabellotta</w:t>
      </w:r>
      <w:r w:rsidR="00BD0440">
        <w:t>,</w:t>
      </w:r>
      <w:r w:rsidR="006805A5">
        <w:t xml:space="preserve"> Presidente della Fondazione GIMBE</w:t>
      </w:r>
      <w:r w:rsidR="00017968">
        <w:t xml:space="preserve"> </w:t>
      </w:r>
      <w:r w:rsidR="006E6CC2">
        <w:t>«</w:t>
      </w:r>
      <w:r>
        <w:t>è indispensabile ripartire da</w:t>
      </w:r>
      <w:r w:rsidR="005E4C4A">
        <w:t>lle migliori evidenze scientifiche per identificare tali interventi</w:t>
      </w:r>
      <w:r w:rsidR="00D66CE4">
        <w:t xml:space="preserve"> </w:t>
      </w:r>
      <w:r w:rsidR="00BD0440">
        <w:t xml:space="preserve">al fine di </w:t>
      </w:r>
      <w:r w:rsidR="00D66CE4">
        <w:t xml:space="preserve">ridurre </w:t>
      </w:r>
      <w:r>
        <w:t>le asimmetrie informative</w:t>
      </w:r>
      <w:r w:rsidR="005E4C4A">
        <w:t xml:space="preserve"> tra il mondo della ricerca e quello dell</w:t>
      </w:r>
      <w:r w:rsidR="00A555B4">
        <w:t>’assistenza sanitaria</w:t>
      </w:r>
      <w:r w:rsidR="006805A5">
        <w:t>»</w:t>
      </w:r>
      <w:r w:rsidR="00531EA2">
        <w:t>.</w:t>
      </w:r>
      <w:r w:rsidR="00A355B3">
        <w:t xml:space="preserve"> Nell’ambito del progetto</w:t>
      </w:r>
      <w:r w:rsidR="00A555B4">
        <w:t xml:space="preserve"> </w:t>
      </w:r>
      <w:r w:rsidR="00A355B3">
        <w:t xml:space="preserve">“Salviamo il </w:t>
      </w:r>
      <w:r w:rsidR="00A555B4">
        <w:t>N</w:t>
      </w:r>
      <w:r w:rsidR="00A355B3">
        <w:t xml:space="preserve">ostro SSN”, la </w:t>
      </w:r>
      <w:r w:rsidR="00BD0440">
        <w:t xml:space="preserve">Fondazione GIMBE </w:t>
      </w:r>
      <w:r w:rsidR="00A355B3" w:rsidRPr="00A355B3">
        <w:t>inaugura</w:t>
      </w:r>
      <w:r w:rsidR="00A355B3">
        <w:t xml:space="preserve"> </w:t>
      </w:r>
      <w:r w:rsidR="00A355B3" w:rsidRPr="00A355B3">
        <w:t>su</w:t>
      </w:r>
      <w:r w:rsidR="00A355B3">
        <w:t>lla rivista E</w:t>
      </w:r>
      <w:r w:rsidR="00A355B3" w:rsidRPr="00A355B3">
        <w:t>vidence</w:t>
      </w:r>
      <w:r w:rsidR="00A355B3">
        <w:t xml:space="preserve"> la </w:t>
      </w:r>
      <w:r w:rsidR="00A355B3" w:rsidRPr="00A355B3">
        <w:t xml:space="preserve">rubrica </w:t>
      </w:r>
      <w:r w:rsidR="00A355B3">
        <w:t>“L</w:t>
      </w:r>
      <w:r w:rsidR="00A355B3" w:rsidRPr="00A355B3">
        <w:t xml:space="preserve">ess is </w:t>
      </w:r>
      <w:r w:rsidR="00D66CE4">
        <w:t>M</w:t>
      </w:r>
      <w:r w:rsidR="00A355B3" w:rsidRPr="00A355B3">
        <w:t>ore</w:t>
      </w:r>
      <w:r w:rsidR="00A355B3">
        <w:t>”</w:t>
      </w:r>
      <w:r w:rsidR="00BD0440">
        <w:t>, traducendo e adattando al contesto nazionale</w:t>
      </w:r>
      <w:r w:rsidR="00D66CE4">
        <w:t xml:space="preserve"> </w:t>
      </w:r>
      <w:r w:rsidR="00C57EE9">
        <w:t xml:space="preserve">la lista </w:t>
      </w:r>
      <w:r w:rsidR="00D66CE4">
        <w:t xml:space="preserve">pubblicata </w:t>
      </w:r>
      <w:r w:rsidR="00C57EE9">
        <w:t>da Prescrire International</w:t>
      </w:r>
      <w:r w:rsidR="00A355B3">
        <w:t xml:space="preserve">, </w:t>
      </w:r>
      <w:r w:rsidR="00C57EE9" w:rsidRPr="00C57EE9">
        <w:t>rivista d’informazione indipendente sui farmaci</w:t>
      </w:r>
      <w:r w:rsidR="00C57EE9">
        <w:t xml:space="preserve"> che </w:t>
      </w:r>
      <w:r w:rsidR="00A355B3">
        <w:t>lavora</w:t>
      </w:r>
      <w:r w:rsidR="00C57EE9" w:rsidRPr="00C57EE9">
        <w:t xml:space="preserve"> in assoluta indipendenza per fornire a professionisti sanitari e pazienti informazioni chiare, affidabili, aggiornate e scevre da conflitti di interesse e pressioni commerciali</w:t>
      </w:r>
      <w:r w:rsidR="00186C2D">
        <w:t>.</w:t>
      </w:r>
    </w:p>
    <w:p w:rsidR="005E4C4A" w:rsidRDefault="005E4C4A">
      <w:pPr>
        <w:spacing w:after="0"/>
      </w:pPr>
    </w:p>
    <w:p w:rsidR="00973B94" w:rsidRDefault="00531EA2" w:rsidP="00E43390">
      <w:pPr>
        <w:spacing w:after="0"/>
      </w:pPr>
      <w:r>
        <w:t>«</w:t>
      </w:r>
      <w:r w:rsidR="003E10E2" w:rsidRPr="003E10E2">
        <w:t xml:space="preserve">I destinatari della lista sono innanzitutto </w:t>
      </w:r>
      <w:r w:rsidR="00115A08">
        <w:t xml:space="preserve">i </w:t>
      </w:r>
      <w:r w:rsidR="003E10E2" w:rsidRPr="003E10E2">
        <w:t xml:space="preserve">medici </w:t>
      </w:r>
      <w:r w:rsidR="00115A08">
        <w:t>che dovrebbero valutare con estrema cautela la prescrizione di questi farmaci</w:t>
      </w:r>
      <w:r w:rsidR="003E10E2">
        <w:t xml:space="preserve">» </w:t>
      </w:r>
      <w:r w:rsidR="00DD0BDD">
        <w:t>precisa</w:t>
      </w:r>
      <w:r w:rsidR="003E10E2">
        <w:t xml:space="preserve"> il Presidente «</w:t>
      </w:r>
      <w:r w:rsidR="003E10E2" w:rsidRPr="003E10E2">
        <w:t>ma</w:t>
      </w:r>
      <w:r w:rsidR="000E5023">
        <w:t xml:space="preserve"> anche</w:t>
      </w:r>
      <w:r w:rsidR="003E10E2" w:rsidRPr="003E10E2">
        <w:t xml:space="preserve"> le autorità regolatorie</w:t>
      </w:r>
      <w:r w:rsidR="00D66CE4">
        <w:t>,</w:t>
      </w:r>
      <w:r w:rsidR="003E10E2" w:rsidRPr="003E10E2">
        <w:t xml:space="preserve"> perché allo stato attuale delle conoscenze il profilo rischio-beneficio dei farmaci inclusi è sfavorevole in tutte le indicazioni approvate. Di conseguenza, per un’adeguata tutela dei pazienti, </w:t>
      </w:r>
      <w:r w:rsidR="00A355B3">
        <w:t>è necessario</w:t>
      </w:r>
      <w:r w:rsidR="00A355B3" w:rsidRPr="003E10E2">
        <w:t xml:space="preserve"> </w:t>
      </w:r>
      <w:r w:rsidR="003E10E2" w:rsidRPr="003E10E2">
        <w:t xml:space="preserve">valutare l’opportunità di </w:t>
      </w:r>
      <w:r w:rsidR="00D66CE4">
        <w:t>mantenerli</w:t>
      </w:r>
      <w:r w:rsidR="003E10E2" w:rsidRPr="003E10E2">
        <w:t xml:space="preserve"> </w:t>
      </w:r>
      <w:r w:rsidR="00D66CE4">
        <w:t xml:space="preserve">sul </w:t>
      </w:r>
      <w:r w:rsidR="003E10E2" w:rsidRPr="003E10E2">
        <w:t>mercato o di limit</w:t>
      </w:r>
      <w:r w:rsidR="003E10E2">
        <w:t>arne le indicazioni autorizzate</w:t>
      </w:r>
      <w:r>
        <w:t>»</w:t>
      </w:r>
      <w:r w:rsidR="008513F9">
        <w:t>.</w:t>
      </w:r>
      <w:r>
        <w:t xml:space="preserve"> </w:t>
      </w:r>
      <w:r w:rsidR="00533281">
        <w:t xml:space="preserve">I 54 farmaci </w:t>
      </w:r>
      <w:r w:rsidR="006255DB">
        <w:t xml:space="preserve">della blacklist </w:t>
      </w:r>
      <w:r w:rsidR="00533281">
        <w:t xml:space="preserve">appartengono a quattro categorie: farmaci con effetti collaterali eccessivi rispetto ai benefici; vecchi farmaci con profilo rischio-beneficio meno favorevole rispetto a nuove molecole; nuovi farmaci con profilo rischio-beneficio meno favorevole rispetto alle alternative; farmaci per i quali non esistono adeguate prove di efficacia, ma è </w:t>
      </w:r>
      <w:r w:rsidR="00A555B4">
        <w:t>ben</w:t>
      </w:r>
      <w:r w:rsidR="00533281">
        <w:t xml:space="preserve"> documentato il ri</w:t>
      </w:r>
      <w:r w:rsidR="00A555B4">
        <w:t>schio di gravi effetti avversi</w:t>
      </w:r>
      <w:r w:rsidR="00611C67">
        <w:t>.</w:t>
      </w:r>
    </w:p>
    <w:p w:rsidR="00E43390" w:rsidRDefault="00E43390" w:rsidP="00DD2C65">
      <w:pPr>
        <w:spacing w:after="0"/>
      </w:pPr>
    </w:p>
    <w:p w:rsidR="00DD2C65" w:rsidRDefault="00B051CC" w:rsidP="00DD2C65">
      <w:pPr>
        <w:spacing w:after="0"/>
      </w:pPr>
      <w:r>
        <w:t>«</w:t>
      </w:r>
      <w:r w:rsidR="00BD0440">
        <w:t>Anche quando</w:t>
      </w:r>
      <w:r w:rsidR="00F753FC">
        <w:t xml:space="preserve"> non esistono alternative soddisfacenti a questi farmaci</w:t>
      </w:r>
      <w:r w:rsidR="005E4C4A">
        <w:t xml:space="preserve">» </w:t>
      </w:r>
      <w:r w:rsidR="00DD0BDD">
        <w:t>continua</w:t>
      </w:r>
      <w:r w:rsidR="005E4C4A">
        <w:t xml:space="preserve"> il Presidente «</w:t>
      </w:r>
      <w:r w:rsidR="005E4C4A" w:rsidRPr="005E4C4A">
        <w:t xml:space="preserve">non è </w:t>
      </w:r>
      <w:r w:rsidR="005E4C4A">
        <w:t xml:space="preserve">mai </w:t>
      </w:r>
      <w:r w:rsidR="00F753FC">
        <w:t xml:space="preserve">giustificato </w:t>
      </w:r>
      <w:r w:rsidR="00F753FC" w:rsidRPr="005E4C4A">
        <w:t>in assenza di prove di efficacia</w:t>
      </w:r>
      <w:r w:rsidR="00F753FC">
        <w:t xml:space="preserve"> </w:t>
      </w:r>
      <w:r w:rsidR="005E4C4A" w:rsidRPr="005E4C4A">
        <w:t>esporre i pazienti a rischi severi</w:t>
      </w:r>
      <w:r w:rsidR="00F753FC">
        <w:t>, anche nelle gravi patologie</w:t>
      </w:r>
      <w:r w:rsidR="005E4C4A" w:rsidRPr="005E4C4A">
        <w:t xml:space="preserve">. In assenza di trattamenti efficaci nel migliorare la prognosi della malattia, l’opzione migliore è sempre </w:t>
      </w:r>
      <w:r w:rsidR="00DD0BDD">
        <w:t>rapprese</w:t>
      </w:r>
      <w:r w:rsidR="002976CB">
        <w:t>ntata</w:t>
      </w:r>
      <w:r w:rsidR="00BD0440">
        <w:t xml:space="preserve"> da </w:t>
      </w:r>
      <w:r w:rsidR="00F753FC">
        <w:t xml:space="preserve">una </w:t>
      </w:r>
      <w:r w:rsidR="005E4C4A" w:rsidRPr="005E4C4A">
        <w:t>tera</w:t>
      </w:r>
      <w:r w:rsidR="005E4C4A">
        <w:t>pia di supporto personalizzata</w:t>
      </w:r>
      <w:r w:rsidR="008966F6">
        <w:t>, perché la sicurezza de</w:t>
      </w:r>
      <w:r w:rsidR="00F753FC">
        <w:t>l paziente viene prima di tutto</w:t>
      </w:r>
      <w:r w:rsidR="0031648A">
        <w:t>».</w:t>
      </w:r>
    </w:p>
    <w:p w:rsidR="00F72A59" w:rsidRDefault="00F72A59" w:rsidP="00DD2C65">
      <w:pPr>
        <w:spacing w:after="0"/>
      </w:pPr>
    </w:p>
    <w:p w:rsidR="00F72A59" w:rsidRDefault="00F72A59" w:rsidP="00DD2C65">
      <w:pPr>
        <w:spacing w:after="0"/>
      </w:pPr>
      <w:r>
        <w:t xml:space="preserve">L’articolo integrale è disponibile a: </w:t>
      </w:r>
      <w:hyperlink r:id="rId7" w:history="1">
        <w:r w:rsidR="000853DE" w:rsidRPr="00285F3B">
          <w:rPr>
            <w:rStyle w:val="Collegamentoipertestuale"/>
          </w:rPr>
          <w:t>www.evidence.it/blacklist-farmaci</w:t>
        </w:r>
      </w:hyperlink>
      <w:r w:rsidR="000853DE">
        <w:t xml:space="preserve"> </w:t>
      </w:r>
    </w:p>
    <w:p w:rsidR="00B051CC" w:rsidRDefault="00B051CC" w:rsidP="00E3755B">
      <w:pPr>
        <w:spacing w:after="0"/>
      </w:pP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CF2AED" w:rsidRDefault="00E3755B" w:rsidP="000927C7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8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CF2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1384A"/>
    <w:rsid w:val="00017968"/>
    <w:rsid w:val="00035404"/>
    <w:rsid w:val="00055AE9"/>
    <w:rsid w:val="000853DE"/>
    <w:rsid w:val="000927C7"/>
    <w:rsid w:val="000A62A9"/>
    <w:rsid w:val="000C544C"/>
    <w:rsid w:val="000C6130"/>
    <w:rsid w:val="000E5023"/>
    <w:rsid w:val="000F10F8"/>
    <w:rsid w:val="00115A08"/>
    <w:rsid w:val="00134C8C"/>
    <w:rsid w:val="00162FBC"/>
    <w:rsid w:val="001748BA"/>
    <w:rsid w:val="00186C2D"/>
    <w:rsid w:val="00193F19"/>
    <w:rsid w:val="001C51E2"/>
    <w:rsid w:val="001F20B8"/>
    <w:rsid w:val="00202270"/>
    <w:rsid w:val="0020359F"/>
    <w:rsid w:val="00207B90"/>
    <w:rsid w:val="00233EF5"/>
    <w:rsid w:val="0025100A"/>
    <w:rsid w:val="002976CB"/>
    <w:rsid w:val="002A0905"/>
    <w:rsid w:val="002B12E6"/>
    <w:rsid w:val="002B622C"/>
    <w:rsid w:val="002D7409"/>
    <w:rsid w:val="002E2D66"/>
    <w:rsid w:val="002F2E6A"/>
    <w:rsid w:val="00315734"/>
    <w:rsid w:val="0031648A"/>
    <w:rsid w:val="003268D1"/>
    <w:rsid w:val="0033460B"/>
    <w:rsid w:val="00347675"/>
    <w:rsid w:val="00347BD4"/>
    <w:rsid w:val="003554E0"/>
    <w:rsid w:val="003576FF"/>
    <w:rsid w:val="00357F80"/>
    <w:rsid w:val="00380A73"/>
    <w:rsid w:val="00393B9D"/>
    <w:rsid w:val="003A4454"/>
    <w:rsid w:val="003D4318"/>
    <w:rsid w:val="003D66C8"/>
    <w:rsid w:val="003D6C9F"/>
    <w:rsid w:val="003E0375"/>
    <w:rsid w:val="003E10E2"/>
    <w:rsid w:val="003E4422"/>
    <w:rsid w:val="003F470F"/>
    <w:rsid w:val="00412253"/>
    <w:rsid w:val="004139FC"/>
    <w:rsid w:val="00441D52"/>
    <w:rsid w:val="00442312"/>
    <w:rsid w:val="004432F6"/>
    <w:rsid w:val="00452900"/>
    <w:rsid w:val="00456AC9"/>
    <w:rsid w:val="00470D92"/>
    <w:rsid w:val="00480E9D"/>
    <w:rsid w:val="004952D7"/>
    <w:rsid w:val="00496108"/>
    <w:rsid w:val="004C6B76"/>
    <w:rsid w:val="004D3A0B"/>
    <w:rsid w:val="004F064A"/>
    <w:rsid w:val="004F0FD3"/>
    <w:rsid w:val="005014CD"/>
    <w:rsid w:val="00501793"/>
    <w:rsid w:val="00510AA1"/>
    <w:rsid w:val="00531EA2"/>
    <w:rsid w:val="00533281"/>
    <w:rsid w:val="005438BA"/>
    <w:rsid w:val="00565C3C"/>
    <w:rsid w:val="0057085B"/>
    <w:rsid w:val="00572DF6"/>
    <w:rsid w:val="00577D77"/>
    <w:rsid w:val="00586FDE"/>
    <w:rsid w:val="005940D1"/>
    <w:rsid w:val="00594E34"/>
    <w:rsid w:val="005A3A8D"/>
    <w:rsid w:val="005B4F61"/>
    <w:rsid w:val="005D3387"/>
    <w:rsid w:val="005D33D4"/>
    <w:rsid w:val="005D7FCA"/>
    <w:rsid w:val="005E1232"/>
    <w:rsid w:val="005E4C4A"/>
    <w:rsid w:val="00611C67"/>
    <w:rsid w:val="00613D8E"/>
    <w:rsid w:val="00614076"/>
    <w:rsid w:val="00614C34"/>
    <w:rsid w:val="0062275E"/>
    <w:rsid w:val="006255DB"/>
    <w:rsid w:val="00630230"/>
    <w:rsid w:val="00650304"/>
    <w:rsid w:val="00667145"/>
    <w:rsid w:val="00670AD9"/>
    <w:rsid w:val="0067632C"/>
    <w:rsid w:val="006805A5"/>
    <w:rsid w:val="00680B51"/>
    <w:rsid w:val="00696DDA"/>
    <w:rsid w:val="006A4CFB"/>
    <w:rsid w:val="006B5E7A"/>
    <w:rsid w:val="006C09E3"/>
    <w:rsid w:val="006E6CC2"/>
    <w:rsid w:val="006F5C05"/>
    <w:rsid w:val="0070621C"/>
    <w:rsid w:val="007257B8"/>
    <w:rsid w:val="00727A83"/>
    <w:rsid w:val="007333BE"/>
    <w:rsid w:val="007473DE"/>
    <w:rsid w:val="0075099D"/>
    <w:rsid w:val="007738D0"/>
    <w:rsid w:val="00773EC0"/>
    <w:rsid w:val="007964C7"/>
    <w:rsid w:val="007B05F7"/>
    <w:rsid w:val="007B1924"/>
    <w:rsid w:val="007B199A"/>
    <w:rsid w:val="007B5624"/>
    <w:rsid w:val="007C5420"/>
    <w:rsid w:val="007F130A"/>
    <w:rsid w:val="00802069"/>
    <w:rsid w:val="00825BCB"/>
    <w:rsid w:val="008270A6"/>
    <w:rsid w:val="00845D51"/>
    <w:rsid w:val="008513F9"/>
    <w:rsid w:val="008628E4"/>
    <w:rsid w:val="008834FE"/>
    <w:rsid w:val="008966F6"/>
    <w:rsid w:val="008B2BA7"/>
    <w:rsid w:val="008F2550"/>
    <w:rsid w:val="008F72C4"/>
    <w:rsid w:val="00900A5F"/>
    <w:rsid w:val="00902865"/>
    <w:rsid w:val="00921057"/>
    <w:rsid w:val="00924122"/>
    <w:rsid w:val="0093653B"/>
    <w:rsid w:val="00947084"/>
    <w:rsid w:val="00957D24"/>
    <w:rsid w:val="00973B94"/>
    <w:rsid w:val="00996FA7"/>
    <w:rsid w:val="009A6C03"/>
    <w:rsid w:val="009A7F2E"/>
    <w:rsid w:val="009B0C1D"/>
    <w:rsid w:val="009C7943"/>
    <w:rsid w:val="009E3EAC"/>
    <w:rsid w:val="009F2CAA"/>
    <w:rsid w:val="00A04E54"/>
    <w:rsid w:val="00A14414"/>
    <w:rsid w:val="00A355B3"/>
    <w:rsid w:val="00A401BC"/>
    <w:rsid w:val="00A555B4"/>
    <w:rsid w:val="00A710F1"/>
    <w:rsid w:val="00A7781C"/>
    <w:rsid w:val="00AA2A57"/>
    <w:rsid w:val="00AB0FBF"/>
    <w:rsid w:val="00AB30DC"/>
    <w:rsid w:val="00AC18D7"/>
    <w:rsid w:val="00AE0F77"/>
    <w:rsid w:val="00AF24B2"/>
    <w:rsid w:val="00AF529C"/>
    <w:rsid w:val="00B03791"/>
    <w:rsid w:val="00B051CC"/>
    <w:rsid w:val="00B17FF8"/>
    <w:rsid w:val="00B30A72"/>
    <w:rsid w:val="00B30F3E"/>
    <w:rsid w:val="00B460D1"/>
    <w:rsid w:val="00B53695"/>
    <w:rsid w:val="00B82437"/>
    <w:rsid w:val="00B971AE"/>
    <w:rsid w:val="00B97AE8"/>
    <w:rsid w:val="00BB01C4"/>
    <w:rsid w:val="00BC2D7C"/>
    <w:rsid w:val="00BD0440"/>
    <w:rsid w:val="00BE4EA8"/>
    <w:rsid w:val="00C2114D"/>
    <w:rsid w:val="00C46EC8"/>
    <w:rsid w:val="00C57EE9"/>
    <w:rsid w:val="00C674B4"/>
    <w:rsid w:val="00C73718"/>
    <w:rsid w:val="00C74392"/>
    <w:rsid w:val="00C8337E"/>
    <w:rsid w:val="00C8624C"/>
    <w:rsid w:val="00C92B2B"/>
    <w:rsid w:val="00C93F32"/>
    <w:rsid w:val="00C94775"/>
    <w:rsid w:val="00C95D73"/>
    <w:rsid w:val="00C96F0C"/>
    <w:rsid w:val="00D01B22"/>
    <w:rsid w:val="00D15111"/>
    <w:rsid w:val="00D21F6E"/>
    <w:rsid w:val="00D31C1B"/>
    <w:rsid w:val="00D609E5"/>
    <w:rsid w:val="00D66CE4"/>
    <w:rsid w:val="00D67C8C"/>
    <w:rsid w:val="00D708B7"/>
    <w:rsid w:val="00D80410"/>
    <w:rsid w:val="00D823A9"/>
    <w:rsid w:val="00DC54A4"/>
    <w:rsid w:val="00DD0BDD"/>
    <w:rsid w:val="00DD2C65"/>
    <w:rsid w:val="00DE5012"/>
    <w:rsid w:val="00DF6487"/>
    <w:rsid w:val="00E04225"/>
    <w:rsid w:val="00E1655E"/>
    <w:rsid w:val="00E3755B"/>
    <w:rsid w:val="00E43390"/>
    <w:rsid w:val="00E544CF"/>
    <w:rsid w:val="00E5485A"/>
    <w:rsid w:val="00E61CF3"/>
    <w:rsid w:val="00E75B91"/>
    <w:rsid w:val="00E7781F"/>
    <w:rsid w:val="00E94FC2"/>
    <w:rsid w:val="00EB14C9"/>
    <w:rsid w:val="00ED073D"/>
    <w:rsid w:val="00F11576"/>
    <w:rsid w:val="00F16B41"/>
    <w:rsid w:val="00F275D7"/>
    <w:rsid w:val="00F320EE"/>
    <w:rsid w:val="00F36DEA"/>
    <w:rsid w:val="00F6436F"/>
    <w:rsid w:val="00F6679F"/>
    <w:rsid w:val="00F67CAA"/>
    <w:rsid w:val="00F72A59"/>
    <w:rsid w:val="00F753FC"/>
    <w:rsid w:val="00F948AD"/>
    <w:rsid w:val="00FA028D"/>
    <w:rsid w:val="00FB028A"/>
    <w:rsid w:val="00FB41F7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44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44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gimbe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vidence.it/blacklist-farma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E755-5EA3-4087-A4D8-00CB4ABC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460</Words>
  <Characters>2482</Characters>
  <Application>Microsoft Office Word</Application>
  <DocSecurity>0</DocSecurity>
  <Lines>44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Nino</cp:lastModifiedBy>
  <cp:revision>4</cp:revision>
  <cp:lastPrinted>2014-01-27T14:53:00Z</cp:lastPrinted>
  <dcterms:created xsi:type="dcterms:W3CDTF">2014-10-14T15:20:00Z</dcterms:created>
  <dcterms:modified xsi:type="dcterms:W3CDTF">2014-10-14T15:49:00Z</dcterms:modified>
</cp:coreProperties>
</file>